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EF7" w:rsidRPr="0029213A" w:rsidRDefault="008B2EF7" w:rsidP="008B2EF7">
      <w:pPr>
        <w:spacing w:after="0" w:line="360" w:lineRule="auto"/>
        <w:jc w:val="center"/>
        <w:rPr>
          <w:b/>
          <w:color w:val="000000"/>
          <w:sz w:val="24"/>
          <w:szCs w:val="24"/>
          <w:lang w:val="ro-MO"/>
        </w:rPr>
      </w:pPr>
      <w:r w:rsidRPr="0029213A">
        <w:rPr>
          <w:b/>
          <w:i/>
          <w:color w:val="000000"/>
          <w:sz w:val="24"/>
          <w:szCs w:val="24"/>
          <w:lang w:val="ro-MO"/>
        </w:rPr>
        <w:t>Etapele principale ale evoluţiei ştiinţei etnologice din Republica Moldova</w:t>
      </w:r>
      <w:r w:rsidRPr="0029213A">
        <w:rPr>
          <w:b/>
          <w:color w:val="000000"/>
          <w:sz w:val="24"/>
          <w:szCs w:val="24"/>
          <w:lang w:val="ro-MO"/>
        </w:rPr>
        <w:t>:</w:t>
      </w:r>
    </w:p>
    <w:p w:rsidR="008B2EF7" w:rsidRPr="0029213A" w:rsidRDefault="008B2EF7" w:rsidP="008B2EF7">
      <w:pPr>
        <w:spacing w:after="0" w:line="240" w:lineRule="auto"/>
        <w:ind w:firstLine="708"/>
        <w:jc w:val="both"/>
        <w:rPr>
          <w:i/>
          <w:sz w:val="24"/>
          <w:szCs w:val="24"/>
          <w:lang w:val="ro-MO"/>
        </w:rPr>
      </w:pPr>
      <w:r w:rsidRPr="0029213A">
        <w:rPr>
          <w:sz w:val="24"/>
          <w:szCs w:val="24"/>
          <w:lang w:val="ro-MO"/>
        </w:rPr>
        <w:t>1946. Crearea Bazei Moldoveneşti de cercetări ştiinţifice a Academiei de Ştiinţe a URSS în or. Chişinău, în componenţa căruia a fost inclus  Institutul de Istorie, Limbă şi Literatură, care întrunea cercetări din toate domeniile ştiinţelor socio-umane, inclusiv cele etnologice.</w:t>
      </w:r>
    </w:p>
    <w:p w:rsidR="008B2EF7" w:rsidRPr="0029213A" w:rsidRDefault="008B2EF7" w:rsidP="008B2EF7">
      <w:pPr>
        <w:spacing w:after="0" w:line="240" w:lineRule="auto"/>
        <w:ind w:firstLine="708"/>
        <w:jc w:val="both"/>
        <w:rPr>
          <w:i/>
          <w:sz w:val="24"/>
          <w:szCs w:val="24"/>
          <w:lang w:val="ro-MO"/>
        </w:rPr>
      </w:pPr>
      <w:r w:rsidRPr="0029213A">
        <w:rPr>
          <w:sz w:val="24"/>
          <w:szCs w:val="24"/>
          <w:lang w:val="ro-MO"/>
        </w:rPr>
        <w:t>1961. Constituirea Academiei de Ştiinţe a Moldovei, în componenţa căreia a fost inclusă Secţia de Ştiinţe Sociale, cu patru instituţii. Activitatea ştiinţifică a Institutului de Istorie era organizată în câteva sectoare, printre care şi Sectorul de Etnografie şi Studiul Artelor.</w:t>
      </w:r>
    </w:p>
    <w:p w:rsidR="008B2EF7" w:rsidRDefault="008B2EF7" w:rsidP="008B2EF7">
      <w:pPr>
        <w:spacing w:after="0" w:line="240" w:lineRule="auto"/>
        <w:ind w:firstLine="708"/>
        <w:jc w:val="both"/>
        <w:rPr>
          <w:sz w:val="24"/>
          <w:szCs w:val="24"/>
          <w:lang w:val="ro-MO"/>
        </w:rPr>
      </w:pPr>
      <w:r w:rsidRPr="0029213A">
        <w:rPr>
          <w:sz w:val="24"/>
          <w:szCs w:val="24"/>
          <w:lang w:val="ro-MO"/>
        </w:rPr>
        <w:t>1969. Reorganizarea Sectorului în Secţia de Etnografie şi Studiu</w:t>
      </w:r>
      <w:r>
        <w:rPr>
          <w:sz w:val="24"/>
          <w:szCs w:val="24"/>
          <w:lang w:val="ro-MO"/>
        </w:rPr>
        <w:t>l</w:t>
      </w:r>
      <w:r w:rsidRPr="0029213A">
        <w:rPr>
          <w:sz w:val="24"/>
          <w:szCs w:val="24"/>
          <w:lang w:val="ro-MO"/>
        </w:rPr>
        <w:t xml:space="preserve"> Artelor cu statut de Institut de sine stătător al Academiei de Ştiinţe a Moldovei.</w:t>
      </w:r>
    </w:p>
    <w:p w:rsidR="008B2EF7" w:rsidRDefault="008B2EF7" w:rsidP="008B2EF7">
      <w:pPr>
        <w:spacing w:after="0" w:line="240" w:lineRule="auto"/>
        <w:ind w:firstLine="708"/>
        <w:jc w:val="both"/>
        <w:rPr>
          <w:sz w:val="24"/>
          <w:szCs w:val="24"/>
          <w:lang w:val="ro-MO"/>
        </w:rPr>
      </w:pPr>
      <w:r>
        <w:rPr>
          <w:sz w:val="24"/>
          <w:szCs w:val="24"/>
          <w:lang w:val="ro-MO"/>
        </w:rPr>
        <w:t xml:space="preserve">1978. În subordinea Secţiei </w:t>
      </w:r>
      <w:r w:rsidRPr="0029213A">
        <w:rPr>
          <w:sz w:val="24"/>
          <w:szCs w:val="24"/>
          <w:lang w:val="ro-MO"/>
        </w:rPr>
        <w:t>de Etnografie şi Studiu Artelor</w:t>
      </w:r>
      <w:r>
        <w:rPr>
          <w:sz w:val="24"/>
          <w:szCs w:val="24"/>
          <w:lang w:val="ro-MO"/>
        </w:rPr>
        <w:t xml:space="preserve"> este transmis Sectorul de arheologie al Institutului de Istorie al AŞM.</w:t>
      </w:r>
    </w:p>
    <w:p w:rsidR="008B2EF7" w:rsidRPr="004A3FDE" w:rsidRDefault="008B2EF7" w:rsidP="008B2EF7">
      <w:pPr>
        <w:spacing w:after="0" w:line="240" w:lineRule="auto"/>
        <w:ind w:firstLine="708"/>
        <w:jc w:val="both"/>
        <w:rPr>
          <w:color w:val="000000"/>
          <w:sz w:val="24"/>
          <w:szCs w:val="24"/>
          <w:lang w:val="ro-RO"/>
        </w:rPr>
      </w:pPr>
      <w:r w:rsidRPr="004A3FDE">
        <w:rPr>
          <w:sz w:val="24"/>
          <w:szCs w:val="24"/>
          <w:lang w:val="ro-MO"/>
        </w:rPr>
        <w:t>1991. Reorganizarea Secţiei de Etnografie şi Studiul Artelor în instituţii distincte: Institutul de Etnografie şi Folclor</w:t>
      </w:r>
      <w:r>
        <w:rPr>
          <w:sz w:val="24"/>
          <w:szCs w:val="24"/>
          <w:lang w:val="ro-MO"/>
        </w:rPr>
        <w:t xml:space="preserve">, </w:t>
      </w:r>
      <w:r w:rsidRPr="004A3FDE">
        <w:rPr>
          <w:sz w:val="24"/>
          <w:szCs w:val="24"/>
          <w:lang w:val="ro-MO"/>
        </w:rPr>
        <w:t xml:space="preserve"> Institutul de Arheologie </w:t>
      </w:r>
      <w:r w:rsidRPr="004A3FDE">
        <w:rPr>
          <w:sz w:val="24"/>
          <w:szCs w:val="24"/>
          <w:lang w:val="ro-RO"/>
        </w:rPr>
        <w:t>şi Istorie Veche,</w:t>
      </w:r>
      <w:r>
        <w:rPr>
          <w:sz w:val="24"/>
          <w:szCs w:val="24"/>
          <w:lang w:val="ro-RO"/>
        </w:rPr>
        <w:t xml:space="preserve"> </w:t>
      </w:r>
      <w:r w:rsidRPr="004A3FDE">
        <w:rPr>
          <w:sz w:val="24"/>
          <w:szCs w:val="24"/>
          <w:lang w:val="ro-MO"/>
        </w:rPr>
        <w:t xml:space="preserve">Institutul Studiul Artelor. </w:t>
      </w:r>
    </w:p>
    <w:p w:rsidR="008B2EF7" w:rsidRDefault="008B2EF7" w:rsidP="008B2EF7">
      <w:pPr>
        <w:spacing w:after="0" w:line="240" w:lineRule="auto"/>
        <w:ind w:firstLine="708"/>
        <w:jc w:val="both"/>
        <w:rPr>
          <w:color w:val="000000"/>
          <w:sz w:val="24"/>
          <w:szCs w:val="24"/>
          <w:lang w:val="ro-MO"/>
        </w:rPr>
      </w:pPr>
      <w:r w:rsidRPr="004A3FDE">
        <w:rPr>
          <w:color w:val="000000"/>
          <w:sz w:val="24"/>
          <w:szCs w:val="24"/>
          <w:lang w:val="ro-MO"/>
        </w:rPr>
        <w:t xml:space="preserve">1991. </w:t>
      </w:r>
      <w:r w:rsidRPr="004A3FDE">
        <w:rPr>
          <w:color w:val="000000"/>
          <w:sz w:val="24"/>
          <w:szCs w:val="24"/>
          <w:lang w:val="ro-RO"/>
        </w:rPr>
        <w:t>A fost creată Secţia de Studiere a Minorităţilor Naţionale</w:t>
      </w:r>
      <w:r w:rsidRPr="004A3FDE">
        <w:rPr>
          <w:color w:val="000000"/>
          <w:sz w:val="24"/>
          <w:szCs w:val="24"/>
          <w:lang w:val="ro-MO"/>
        </w:rPr>
        <w:t xml:space="preserve"> cu statut de Institut de sine stătător al Academiei de Ştiinţe a Moldovei. Secţiei de Studiere a Minorităţilor Naţionale  i s-a atribuit statutul de Institut al Minorităţilor Naţionale (1992).</w:t>
      </w:r>
    </w:p>
    <w:p w:rsidR="008B2EF7" w:rsidRDefault="008B2EF7" w:rsidP="008B2EF7">
      <w:pPr>
        <w:spacing w:after="0" w:line="240" w:lineRule="auto"/>
        <w:ind w:firstLine="708"/>
        <w:jc w:val="both"/>
        <w:rPr>
          <w:sz w:val="24"/>
          <w:szCs w:val="24"/>
          <w:lang w:val="ro-MO"/>
        </w:rPr>
      </w:pPr>
      <w:r w:rsidRPr="003B229E">
        <w:rPr>
          <w:sz w:val="24"/>
          <w:szCs w:val="24"/>
          <w:lang w:val="ro-MO"/>
        </w:rPr>
        <w:t>1998. În urma reorganizării Academiei de Ştiinţe a Moldovei</w:t>
      </w:r>
      <w:r>
        <w:rPr>
          <w:sz w:val="24"/>
          <w:szCs w:val="24"/>
          <w:lang w:val="ro-MO"/>
        </w:rPr>
        <w:t xml:space="preserve"> au fost reorganizate Institutul </w:t>
      </w:r>
      <w:r w:rsidRPr="004A3FDE">
        <w:rPr>
          <w:sz w:val="24"/>
          <w:szCs w:val="24"/>
          <w:lang w:val="ro-MO"/>
        </w:rPr>
        <w:t>de Etnografie şi Folclor</w:t>
      </w:r>
      <w:r>
        <w:rPr>
          <w:sz w:val="24"/>
          <w:szCs w:val="24"/>
          <w:lang w:val="ro-MO"/>
        </w:rPr>
        <w:t xml:space="preserve"> şi </w:t>
      </w:r>
      <w:r w:rsidRPr="003B229E">
        <w:rPr>
          <w:sz w:val="24"/>
          <w:szCs w:val="24"/>
          <w:lang w:val="ro-MO"/>
        </w:rPr>
        <w:t xml:space="preserve">Institutul de Arheologie </w:t>
      </w:r>
      <w:r w:rsidRPr="003B229E">
        <w:rPr>
          <w:sz w:val="24"/>
          <w:szCs w:val="24"/>
          <w:lang w:val="ro-RO"/>
        </w:rPr>
        <w:t>şi Istorie Veche</w:t>
      </w:r>
      <w:r>
        <w:rPr>
          <w:sz w:val="24"/>
          <w:szCs w:val="24"/>
          <w:lang w:val="ro-RO"/>
        </w:rPr>
        <w:t xml:space="preserve">. </w:t>
      </w:r>
      <w:r w:rsidRPr="003B229E">
        <w:rPr>
          <w:sz w:val="24"/>
          <w:szCs w:val="24"/>
          <w:lang w:val="ro-RO"/>
        </w:rPr>
        <w:t xml:space="preserve"> </w:t>
      </w:r>
      <w:r>
        <w:rPr>
          <w:sz w:val="24"/>
          <w:szCs w:val="24"/>
          <w:lang w:val="ro-RO"/>
        </w:rPr>
        <w:t>A</w:t>
      </w:r>
      <w:r w:rsidRPr="003B229E">
        <w:rPr>
          <w:sz w:val="24"/>
          <w:szCs w:val="24"/>
          <w:lang w:val="ro-RO"/>
        </w:rPr>
        <w:t xml:space="preserve">u fost înglobate două secţii noi: „Probleme generale ale etnografiei” şi „Studierea meşteşugurilor populare artistice” şi ca urmare a fost redenumit </w:t>
      </w:r>
      <w:r>
        <w:rPr>
          <w:sz w:val="24"/>
          <w:szCs w:val="24"/>
          <w:lang w:val="ro-RO"/>
        </w:rPr>
        <w:t xml:space="preserve"> în </w:t>
      </w:r>
      <w:r w:rsidRPr="003B229E">
        <w:rPr>
          <w:sz w:val="24"/>
          <w:szCs w:val="24"/>
          <w:lang w:val="ro-MO"/>
        </w:rPr>
        <w:t xml:space="preserve">Institutul de Arheologie şi Etnografie. </w:t>
      </w:r>
    </w:p>
    <w:p w:rsidR="008B2EF7" w:rsidRPr="0029213A" w:rsidRDefault="008B2EF7" w:rsidP="008B2EF7">
      <w:pPr>
        <w:spacing w:after="0" w:line="240" w:lineRule="auto"/>
        <w:ind w:firstLine="708"/>
        <w:jc w:val="both"/>
        <w:rPr>
          <w:i/>
          <w:sz w:val="24"/>
          <w:szCs w:val="24"/>
          <w:lang w:val="ro-MO"/>
        </w:rPr>
      </w:pPr>
      <w:r w:rsidRPr="0029213A">
        <w:rPr>
          <w:sz w:val="24"/>
          <w:szCs w:val="24"/>
          <w:lang w:val="ro-MO"/>
        </w:rPr>
        <w:t>1999. Reorganizarea Institutului Minorităţilor Naţionale în Institutul de Cercetări Interetnice.</w:t>
      </w:r>
    </w:p>
    <w:p w:rsidR="008B2EF7" w:rsidRPr="0029213A" w:rsidRDefault="008B2EF7" w:rsidP="008B2EF7">
      <w:pPr>
        <w:spacing w:after="0" w:line="240" w:lineRule="auto"/>
        <w:ind w:firstLine="708"/>
        <w:jc w:val="both"/>
        <w:rPr>
          <w:i/>
          <w:sz w:val="24"/>
          <w:szCs w:val="24"/>
          <w:lang w:val="ro-MO"/>
        </w:rPr>
      </w:pPr>
      <w:r w:rsidRPr="0029213A">
        <w:rPr>
          <w:sz w:val="24"/>
          <w:szCs w:val="24"/>
          <w:lang w:val="ro-MO"/>
        </w:rPr>
        <w:t>2006. Reorganizarea Institutului de Arheologie şi Etnografie, Institutului de Cercetări Interetnice şi Institutului Studiului Artelor; formarea Institutului Patrimoniului Cultural al AŞM. Crearea Centrului de Etnologie, în componenţa căruia au fost incluse Secţia „Probleme generale ale etnografiei” şi Secţia „Minorităţi etnice”.</w:t>
      </w:r>
    </w:p>
    <w:p w:rsidR="008B2EF7" w:rsidRPr="0029213A" w:rsidRDefault="008B2EF7" w:rsidP="008B2EF7">
      <w:pPr>
        <w:spacing w:after="0" w:line="240" w:lineRule="auto"/>
        <w:ind w:firstLine="708"/>
        <w:jc w:val="both"/>
        <w:rPr>
          <w:sz w:val="24"/>
          <w:szCs w:val="24"/>
          <w:lang w:val="ro-MO"/>
        </w:rPr>
      </w:pPr>
      <w:r w:rsidRPr="0029213A">
        <w:rPr>
          <w:sz w:val="24"/>
          <w:szCs w:val="24"/>
          <w:lang w:val="ro-MO"/>
        </w:rPr>
        <w:t xml:space="preserve">Cercetările fundamentale în domeniul diversităţii etnoculturale sunt iniţiate la sfârşitul secolului al XX-lea, odată cu procesul de renaştere naţională şi promovarea dreptului la autodeterminare politică al cetăţenilor Republicii Moldova. Pe parcursul a două decenii de la proclamarea independenţii, cadrul juridic al acestui domeniu interdisciplinar de studiere al istoriei, tradiţiei, limbii şi culturii etniilor conlocuitoare din Republica Moldova a evoluat în concordanţă cu procesele democratizării societăţii şi alinierii sistemului politic autohton la perceptele integrării europene: </w:t>
      </w:r>
    </w:p>
    <w:p w:rsidR="008B2EF7" w:rsidRPr="0029213A" w:rsidRDefault="008B2EF7" w:rsidP="008B2EF7">
      <w:pPr>
        <w:numPr>
          <w:ilvl w:val="0"/>
          <w:numId w:val="1"/>
        </w:numPr>
        <w:spacing w:after="0" w:line="240" w:lineRule="auto"/>
        <w:ind w:left="0" w:firstLine="0"/>
        <w:jc w:val="both"/>
        <w:rPr>
          <w:sz w:val="24"/>
          <w:szCs w:val="24"/>
          <w:lang w:val="ro-MO"/>
        </w:rPr>
      </w:pPr>
      <w:r w:rsidRPr="0029213A">
        <w:rPr>
          <w:sz w:val="24"/>
          <w:szCs w:val="24"/>
          <w:lang w:val="ro-MO"/>
        </w:rPr>
        <w:t xml:space="preserve">Legea Nr. 3465-XI din 01.09.1989 adoptată de către </w:t>
      </w:r>
      <w:r w:rsidRPr="0029213A">
        <w:rPr>
          <w:bCs/>
          <w:sz w:val="24"/>
          <w:szCs w:val="24"/>
          <w:lang w:val="ro-MO"/>
        </w:rPr>
        <w:t>Sovietului Suprem al RSS Moldoveneşti</w:t>
      </w:r>
      <w:r w:rsidRPr="0029213A">
        <w:rPr>
          <w:sz w:val="24"/>
          <w:szCs w:val="24"/>
          <w:lang w:val="ro-MO"/>
        </w:rPr>
        <w:t xml:space="preserve"> „Cu privire la funcţionarea limbilor vorbite pe teritoriul RSS Moldoveneşti”; (</w:t>
      </w:r>
      <w:r w:rsidRPr="0029213A">
        <w:rPr>
          <w:b/>
          <w:bCs/>
          <w:sz w:val="24"/>
          <w:szCs w:val="24"/>
          <w:lang w:val="ro-MO"/>
        </w:rPr>
        <w:t>Articolul 4.</w:t>
      </w:r>
      <w:r w:rsidRPr="0029213A">
        <w:rPr>
          <w:sz w:val="24"/>
          <w:szCs w:val="24"/>
          <w:lang w:val="ro-MO"/>
        </w:rPr>
        <w:t> </w:t>
      </w:r>
      <w:r w:rsidRPr="0029213A">
        <w:rPr>
          <w:i/>
          <w:sz w:val="24"/>
          <w:szCs w:val="24"/>
          <w:lang w:val="ro-MO"/>
        </w:rPr>
        <w:t>RSS Moldovenească garantează folosirea limbilor ucraineană, rusă, bulgară, ivrit, idiş, ţigănească, a limbilor altor grupuri etnice, care locuiesc pe teritoriul republicii, pentru satisfacerea necesităţilor lor naţional-culturale</w:t>
      </w:r>
      <w:r w:rsidRPr="0029213A">
        <w:rPr>
          <w:sz w:val="24"/>
          <w:szCs w:val="24"/>
          <w:lang w:val="ro-MO"/>
        </w:rPr>
        <w:t xml:space="preserve">). </w:t>
      </w:r>
    </w:p>
    <w:p w:rsidR="008B2EF7" w:rsidRPr="0029213A" w:rsidRDefault="008B2EF7" w:rsidP="008B2EF7">
      <w:pPr>
        <w:numPr>
          <w:ilvl w:val="0"/>
          <w:numId w:val="1"/>
        </w:numPr>
        <w:spacing w:after="0" w:line="240" w:lineRule="auto"/>
        <w:ind w:left="0" w:firstLine="0"/>
        <w:jc w:val="both"/>
        <w:rPr>
          <w:sz w:val="24"/>
          <w:szCs w:val="24"/>
          <w:lang w:val="ro-MO"/>
        </w:rPr>
      </w:pPr>
      <w:r w:rsidRPr="0029213A">
        <w:rPr>
          <w:sz w:val="24"/>
          <w:szCs w:val="24"/>
          <w:lang w:val="ro-MO"/>
        </w:rPr>
        <w:t>Decretul Preşedintelui Republicii Moldova Nr. 64 din 22.02.1991 „Cu privire la</w:t>
      </w:r>
      <w:r w:rsidRPr="0029213A">
        <w:rPr>
          <w:b/>
          <w:bCs/>
          <w:sz w:val="24"/>
          <w:szCs w:val="24"/>
          <w:lang w:val="ro-MO"/>
        </w:rPr>
        <w:t xml:space="preserve"> </w:t>
      </w:r>
      <w:r w:rsidRPr="0029213A">
        <w:rPr>
          <w:bCs/>
          <w:sz w:val="24"/>
          <w:szCs w:val="24"/>
          <w:lang w:val="ro-MO"/>
        </w:rPr>
        <w:t>asigurarea dezvoltării culturii naţionale ucrainene în republică”.</w:t>
      </w:r>
    </w:p>
    <w:p w:rsidR="008B2EF7" w:rsidRPr="0029213A" w:rsidRDefault="008B2EF7" w:rsidP="008B2EF7">
      <w:pPr>
        <w:numPr>
          <w:ilvl w:val="0"/>
          <w:numId w:val="1"/>
        </w:numPr>
        <w:spacing w:after="0" w:line="240" w:lineRule="auto"/>
        <w:ind w:left="0" w:firstLine="0"/>
        <w:jc w:val="both"/>
        <w:rPr>
          <w:sz w:val="24"/>
          <w:szCs w:val="24"/>
          <w:lang w:val="ro-MO"/>
        </w:rPr>
      </w:pPr>
      <w:r w:rsidRPr="0029213A">
        <w:rPr>
          <w:sz w:val="24"/>
          <w:szCs w:val="24"/>
          <w:lang w:val="ro-MO"/>
        </w:rPr>
        <w:t xml:space="preserve"> Hotărârea Guvernului Republicii Moldova Nr. 336 din 09.07.1991 „Cu privire la</w:t>
      </w:r>
      <w:r w:rsidRPr="0029213A">
        <w:rPr>
          <w:b/>
          <w:bCs/>
          <w:sz w:val="24"/>
          <w:szCs w:val="24"/>
          <w:lang w:val="ro-MO"/>
        </w:rPr>
        <w:t xml:space="preserve"> </w:t>
      </w:r>
      <w:r w:rsidRPr="0029213A">
        <w:rPr>
          <w:bCs/>
          <w:sz w:val="24"/>
          <w:szCs w:val="24"/>
          <w:lang w:val="ro-MO"/>
        </w:rPr>
        <w:t>măsurile de</w:t>
      </w:r>
      <w:r w:rsidRPr="0029213A">
        <w:rPr>
          <w:b/>
          <w:bCs/>
          <w:sz w:val="24"/>
          <w:szCs w:val="24"/>
          <w:lang w:val="ro-MO"/>
        </w:rPr>
        <w:t xml:space="preserve"> </w:t>
      </w:r>
      <w:r w:rsidRPr="0029213A">
        <w:rPr>
          <w:bCs/>
          <w:sz w:val="24"/>
          <w:szCs w:val="24"/>
          <w:lang w:val="ro-MO"/>
        </w:rPr>
        <w:t>asigurare a dezvoltării culturii naţionale ruse în republică”.</w:t>
      </w:r>
    </w:p>
    <w:p w:rsidR="008B2EF7" w:rsidRPr="0029213A" w:rsidRDefault="008B2EF7" w:rsidP="008B2EF7">
      <w:pPr>
        <w:numPr>
          <w:ilvl w:val="0"/>
          <w:numId w:val="1"/>
        </w:numPr>
        <w:spacing w:after="0" w:line="240" w:lineRule="auto"/>
        <w:ind w:left="0" w:firstLine="0"/>
        <w:jc w:val="both"/>
        <w:rPr>
          <w:sz w:val="24"/>
          <w:szCs w:val="24"/>
          <w:lang w:val="ro-MO"/>
        </w:rPr>
      </w:pPr>
      <w:r w:rsidRPr="0029213A">
        <w:rPr>
          <w:sz w:val="24"/>
          <w:szCs w:val="24"/>
          <w:lang w:val="ro-MO"/>
        </w:rPr>
        <w:t>Decretul Preşedintelui Republicii Moldova Nr. 161 din 12.08.1991</w:t>
      </w:r>
      <w:r w:rsidRPr="0029213A">
        <w:rPr>
          <w:b/>
          <w:bCs/>
          <w:sz w:val="24"/>
          <w:szCs w:val="24"/>
          <w:lang w:val="ro-MO"/>
        </w:rPr>
        <w:t xml:space="preserve"> </w:t>
      </w:r>
      <w:r w:rsidRPr="0029213A">
        <w:rPr>
          <w:bCs/>
          <w:sz w:val="24"/>
          <w:szCs w:val="24"/>
          <w:lang w:val="ro-MO"/>
        </w:rPr>
        <w:t>„Privind măsurile pentru asigurarea dezvoltării culturii naţionale evreieşti şi  satisfacerea necesităţilor sociale ale populaţiei evreieşti din Republica Moldova”.</w:t>
      </w:r>
    </w:p>
    <w:p w:rsidR="008B2EF7" w:rsidRPr="0029213A" w:rsidRDefault="008B2EF7" w:rsidP="008B2EF7">
      <w:pPr>
        <w:numPr>
          <w:ilvl w:val="0"/>
          <w:numId w:val="1"/>
        </w:numPr>
        <w:spacing w:after="0" w:line="240" w:lineRule="auto"/>
        <w:ind w:left="0" w:firstLine="0"/>
        <w:jc w:val="both"/>
        <w:rPr>
          <w:sz w:val="24"/>
          <w:szCs w:val="24"/>
          <w:lang w:val="ro-MO"/>
        </w:rPr>
      </w:pPr>
      <w:r w:rsidRPr="0029213A">
        <w:rPr>
          <w:sz w:val="24"/>
          <w:szCs w:val="24"/>
          <w:lang w:val="ro-MO"/>
        </w:rPr>
        <w:t>Decretul Preşedintelui Republicii Moldova Nr. 79 din  30.03.1992 „Cu privire la unele</w:t>
      </w:r>
      <w:r w:rsidRPr="0029213A">
        <w:rPr>
          <w:b/>
          <w:bCs/>
          <w:sz w:val="24"/>
          <w:szCs w:val="24"/>
          <w:lang w:val="ro-MO"/>
        </w:rPr>
        <w:t xml:space="preserve"> </w:t>
      </w:r>
      <w:r w:rsidRPr="0029213A">
        <w:rPr>
          <w:bCs/>
          <w:sz w:val="24"/>
          <w:szCs w:val="24"/>
          <w:lang w:val="ro-MO"/>
        </w:rPr>
        <w:t>măsuri de</w:t>
      </w:r>
      <w:r w:rsidRPr="0029213A">
        <w:rPr>
          <w:b/>
          <w:bCs/>
          <w:sz w:val="24"/>
          <w:szCs w:val="24"/>
          <w:lang w:val="ro-MO"/>
        </w:rPr>
        <w:t xml:space="preserve"> </w:t>
      </w:r>
      <w:r w:rsidRPr="0029213A">
        <w:rPr>
          <w:bCs/>
          <w:sz w:val="24"/>
          <w:szCs w:val="24"/>
          <w:lang w:val="ro-MO"/>
        </w:rPr>
        <w:t>asigurare a dezvoltării culturii naţionale bulgare”.</w:t>
      </w:r>
    </w:p>
    <w:p w:rsidR="008B2EF7" w:rsidRPr="0029213A" w:rsidRDefault="008B2EF7" w:rsidP="008B2EF7">
      <w:pPr>
        <w:numPr>
          <w:ilvl w:val="0"/>
          <w:numId w:val="1"/>
        </w:numPr>
        <w:spacing w:after="0" w:line="240" w:lineRule="auto"/>
        <w:ind w:left="0" w:firstLine="0"/>
        <w:jc w:val="both"/>
        <w:rPr>
          <w:sz w:val="24"/>
          <w:szCs w:val="24"/>
          <w:lang w:val="ro-MO"/>
        </w:rPr>
      </w:pPr>
      <w:r w:rsidRPr="0029213A">
        <w:rPr>
          <w:sz w:val="24"/>
          <w:szCs w:val="24"/>
          <w:lang w:val="ro-MO"/>
        </w:rPr>
        <w:t xml:space="preserve">Ordonanţa Preşedintelui Republicii Moldova Nr. 51 din 08.10.1993 „Despre unele măsuri pentru dezvoltarea culturii ţiganilor în Republica Moldova”.  </w:t>
      </w:r>
    </w:p>
    <w:p w:rsidR="008B2EF7" w:rsidRPr="0029213A" w:rsidRDefault="008B2EF7" w:rsidP="008B2EF7">
      <w:pPr>
        <w:numPr>
          <w:ilvl w:val="0"/>
          <w:numId w:val="1"/>
        </w:numPr>
        <w:spacing w:after="0" w:line="240" w:lineRule="auto"/>
        <w:ind w:left="0" w:firstLine="0"/>
        <w:jc w:val="both"/>
        <w:rPr>
          <w:sz w:val="24"/>
          <w:szCs w:val="24"/>
          <w:lang w:val="ro-MO"/>
        </w:rPr>
      </w:pPr>
      <w:r w:rsidRPr="0029213A">
        <w:rPr>
          <w:sz w:val="24"/>
          <w:szCs w:val="24"/>
          <w:lang w:val="ro-MO"/>
        </w:rPr>
        <w:lastRenderedPageBreak/>
        <w:t xml:space="preserve">Legea </w:t>
      </w:r>
      <w:r w:rsidRPr="0029213A">
        <w:rPr>
          <w:bCs/>
          <w:sz w:val="24"/>
          <w:szCs w:val="24"/>
          <w:lang w:val="ro-MO"/>
        </w:rPr>
        <w:t>Nr. 382-XV</w:t>
      </w:r>
      <w:r w:rsidRPr="0029213A">
        <w:rPr>
          <w:sz w:val="24"/>
          <w:szCs w:val="24"/>
          <w:lang w:val="ro-MO"/>
        </w:rPr>
        <w:t xml:space="preserve"> din 19.07.2001 adoptată de către Parlamentul Republicii Moldova „</w:t>
      </w:r>
      <w:r w:rsidRPr="0029213A">
        <w:rPr>
          <w:bCs/>
          <w:sz w:val="24"/>
          <w:szCs w:val="24"/>
          <w:lang w:val="ro-MO"/>
        </w:rPr>
        <w:t>Cu privire la drepturile persoanelor apar</w:t>
      </w:r>
      <w:r>
        <w:rPr>
          <w:bCs/>
          <w:sz w:val="24"/>
          <w:szCs w:val="24"/>
          <w:lang w:val="ro-MO"/>
        </w:rPr>
        <w:t>ţ</w:t>
      </w:r>
      <w:r w:rsidRPr="0029213A">
        <w:rPr>
          <w:bCs/>
          <w:sz w:val="24"/>
          <w:szCs w:val="24"/>
          <w:lang w:val="ro-MO"/>
        </w:rPr>
        <w:t>inând minorităţilor naţionale şi la statutul juridic al organizaţiilor lor”; (</w:t>
      </w:r>
      <w:r w:rsidRPr="0029213A">
        <w:rPr>
          <w:b/>
          <w:bCs/>
          <w:sz w:val="24"/>
          <w:szCs w:val="24"/>
          <w:lang w:val="ro-MO"/>
        </w:rPr>
        <w:t>Articolul 5 (2)</w:t>
      </w:r>
      <w:r w:rsidRPr="0029213A">
        <w:rPr>
          <w:bCs/>
          <w:sz w:val="24"/>
          <w:szCs w:val="24"/>
          <w:lang w:val="ro-MO"/>
        </w:rPr>
        <w:t>. </w:t>
      </w:r>
      <w:r w:rsidRPr="0029213A">
        <w:rPr>
          <w:bCs/>
          <w:i/>
          <w:sz w:val="24"/>
          <w:szCs w:val="24"/>
          <w:lang w:val="ro-MO"/>
        </w:rPr>
        <w:t>Statul asigură  efectuarea de cercetări ştiinţifice în domeniul  istoriei, limbii şi  culturii  minorităţilor naţionale</w:t>
      </w:r>
      <w:r w:rsidRPr="0029213A">
        <w:rPr>
          <w:bCs/>
          <w:sz w:val="24"/>
          <w:szCs w:val="24"/>
          <w:lang w:val="ro-MO"/>
        </w:rPr>
        <w:t>).</w:t>
      </w:r>
    </w:p>
    <w:p w:rsidR="008B2EF7" w:rsidRPr="0029213A" w:rsidRDefault="008B2EF7" w:rsidP="008B2EF7">
      <w:pPr>
        <w:numPr>
          <w:ilvl w:val="0"/>
          <w:numId w:val="1"/>
        </w:numPr>
        <w:spacing w:after="0" w:line="240" w:lineRule="auto"/>
        <w:ind w:left="0" w:firstLine="0"/>
        <w:jc w:val="both"/>
        <w:rPr>
          <w:bCs/>
          <w:sz w:val="24"/>
          <w:szCs w:val="24"/>
          <w:lang w:val="ro-MO"/>
        </w:rPr>
      </w:pPr>
      <w:r w:rsidRPr="0029213A">
        <w:rPr>
          <w:sz w:val="24"/>
          <w:szCs w:val="24"/>
          <w:lang w:val="ro-MO"/>
        </w:rPr>
        <w:t xml:space="preserve">Legea </w:t>
      </w:r>
      <w:r w:rsidRPr="0029213A">
        <w:rPr>
          <w:bCs/>
          <w:sz w:val="24"/>
          <w:szCs w:val="24"/>
          <w:lang w:val="ro-MO"/>
        </w:rPr>
        <w:t>Nr.</w:t>
      </w:r>
      <w:r w:rsidRPr="0029213A">
        <w:rPr>
          <w:sz w:val="24"/>
          <w:szCs w:val="24"/>
          <w:lang w:val="ro-MO"/>
        </w:rPr>
        <w:t xml:space="preserve"> </w:t>
      </w:r>
      <w:r w:rsidRPr="0029213A">
        <w:rPr>
          <w:bCs/>
          <w:sz w:val="24"/>
          <w:szCs w:val="24"/>
          <w:lang w:val="ro-MO"/>
        </w:rPr>
        <w:t>546-XV din 19.12.2003 adoptată de către Parlamentul Republicii Moldova „Privind aprobarea Concepţiei politicii naţionale a Republicii Moldova”; (</w:t>
      </w:r>
      <w:r w:rsidRPr="0029213A">
        <w:rPr>
          <w:b/>
          <w:bCs/>
          <w:sz w:val="24"/>
          <w:szCs w:val="24"/>
          <w:lang w:val="ro-MO"/>
        </w:rPr>
        <w:t>Capitolul III</w:t>
      </w:r>
      <w:r w:rsidRPr="0029213A">
        <w:rPr>
          <w:bCs/>
          <w:sz w:val="24"/>
          <w:szCs w:val="24"/>
          <w:lang w:val="ro-MO"/>
        </w:rPr>
        <w:t>.</w:t>
      </w:r>
      <w:r w:rsidRPr="0029213A">
        <w:rPr>
          <w:b/>
          <w:bCs/>
          <w:sz w:val="24"/>
          <w:szCs w:val="24"/>
          <w:lang w:val="ro-MO"/>
        </w:rPr>
        <w:t xml:space="preserve"> </w:t>
      </w:r>
      <w:r w:rsidRPr="0029213A">
        <w:rPr>
          <w:bCs/>
          <w:sz w:val="24"/>
          <w:szCs w:val="24"/>
          <w:lang w:val="ro-MO"/>
        </w:rPr>
        <w:t xml:space="preserve">Scopurile  Politicii  Naţionale: </w:t>
      </w:r>
      <w:r w:rsidRPr="0029213A">
        <w:rPr>
          <w:bCs/>
          <w:i/>
          <w:sz w:val="24"/>
          <w:szCs w:val="24"/>
          <w:lang w:val="ro-MO"/>
        </w:rPr>
        <w:t>Păstrarea şi dezvoltarea culturilor şi limbilor tuturor comunităţilor etnice din Moldova</w:t>
      </w:r>
      <w:r w:rsidRPr="0029213A">
        <w:rPr>
          <w:bCs/>
          <w:sz w:val="24"/>
          <w:szCs w:val="24"/>
          <w:lang w:val="ro-MO"/>
        </w:rPr>
        <w:t>). </w:t>
      </w:r>
    </w:p>
    <w:p w:rsidR="008B2EF7" w:rsidRPr="0029213A" w:rsidRDefault="008B2EF7" w:rsidP="008B2EF7">
      <w:pPr>
        <w:numPr>
          <w:ilvl w:val="0"/>
          <w:numId w:val="1"/>
        </w:numPr>
        <w:spacing w:after="0" w:line="240" w:lineRule="auto"/>
        <w:ind w:left="0" w:firstLine="0"/>
        <w:jc w:val="both"/>
        <w:rPr>
          <w:bCs/>
          <w:sz w:val="24"/>
          <w:szCs w:val="24"/>
          <w:lang w:val="ro-MO"/>
        </w:rPr>
      </w:pPr>
      <w:r w:rsidRPr="0029213A">
        <w:rPr>
          <w:bCs/>
          <w:sz w:val="24"/>
          <w:szCs w:val="24"/>
          <w:lang w:val="ro-MO"/>
        </w:rPr>
        <w:t>Hotărârea</w:t>
      </w:r>
      <w:r w:rsidRPr="0029213A">
        <w:rPr>
          <w:sz w:val="24"/>
          <w:szCs w:val="24"/>
          <w:lang w:val="ro-MO"/>
        </w:rPr>
        <w:t xml:space="preserve"> </w:t>
      </w:r>
      <w:r w:rsidRPr="0029213A">
        <w:rPr>
          <w:bCs/>
          <w:sz w:val="24"/>
          <w:szCs w:val="24"/>
          <w:lang w:val="ro-MO"/>
        </w:rPr>
        <w:t>Parlamentului Republicii Moldova Nr. 90 din 12.05.2011</w:t>
      </w:r>
      <w:r w:rsidRPr="0029213A">
        <w:rPr>
          <w:b/>
          <w:bCs/>
          <w:sz w:val="24"/>
          <w:szCs w:val="24"/>
          <w:lang w:val="ro-MO"/>
        </w:rPr>
        <w:t xml:space="preserve"> </w:t>
      </w:r>
      <w:r w:rsidRPr="0029213A">
        <w:rPr>
          <w:bCs/>
          <w:sz w:val="24"/>
          <w:szCs w:val="24"/>
          <w:lang w:val="ro-MO"/>
        </w:rPr>
        <w:t>„Cu privire la aprobarea Planului naţional de acţiuni în domeniul drepturilor omului pe anii 2011–2014”; (Partea I / Capitolul II.</w:t>
      </w:r>
      <w:r w:rsidRPr="0029213A">
        <w:rPr>
          <w:rFonts w:ascii="Calibri" w:hAnsi="Calibri"/>
          <w:bCs/>
          <w:color w:val="000000"/>
          <w:sz w:val="22"/>
          <w:szCs w:val="22"/>
          <w:lang w:val="ro-MO"/>
        </w:rPr>
        <w:t xml:space="preserve"> </w:t>
      </w:r>
      <w:r w:rsidRPr="0029213A">
        <w:rPr>
          <w:bCs/>
          <w:sz w:val="24"/>
          <w:szCs w:val="24"/>
          <w:lang w:val="ro-MO"/>
        </w:rPr>
        <w:t>Situaţia actuală în domeniul drepturilor omului. Punctul 11.</w:t>
      </w:r>
      <w:r w:rsidRPr="0029213A">
        <w:rPr>
          <w:b/>
          <w:bCs/>
          <w:sz w:val="24"/>
          <w:szCs w:val="24"/>
          <w:lang w:val="ro-MO"/>
        </w:rPr>
        <w:t xml:space="preserve"> Prevenirea şi combaterea discriminării:  </w:t>
      </w:r>
      <w:r w:rsidRPr="0029213A">
        <w:rPr>
          <w:bCs/>
          <w:i/>
          <w:sz w:val="24"/>
          <w:szCs w:val="24"/>
          <w:lang w:val="ro-MO"/>
        </w:rPr>
        <w:t>O componentă esenţială în garantarea realizării drepturilor omului şi a valorilor unei democraţii prospere este elaborarea şi promovarea unei politici constructive şi tolerante faţă de minorităţile naţionale...</w:t>
      </w:r>
      <w:r w:rsidRPr="0029213A">
        <w:rPr>
          <w:rFonts w:ascii="Calibri" w:hAnsi="Calibri"/>
          <w:color w:val="000000"/>
          <w:sz w:val="22"/>
          <w:szCs w:val="22"/>
          <w:lang w:val="ro-MO"/>
        </w:rPr>
        <w:t xml:space="preserve"> </w:t>
      </w:r>
      <w:r w:rsidRPr="0029213A">
        <w:rPr>
          <w:bCs/>
          <w:i/>
          <w:sz w:val="24"/>
          <w:szCs w:val="24"/>
          <w:lang w:val="ro-MO"/>
        </w:rPr>
        <w:t>În context se înscrie promovarea unui pachet flexibil de politici pentru facilitarea integrării minorităţilor în societate, dar şi pentru dezvoltarea şi cultivarea identităţii acestora</w:t>
      </w:r>
      <w:r w:rsidRPr="0029213A">
        <w:rPr>
          <w:bCs/>
          <w:sz w:val="24"/>
          <w:szCs w:val="24"/>
          <w:lang w:val="ro-MO"/>
        </w:rPr>
        <w:t>).</w:t>
      </w:r>
    </w:p>
    <w:p w:rsidR="008B2EF7" w:rsidRPr="0029213A" w:rsidRDefault="008B2EF7" w:rsidP="008B2EF7">
      <w:pPr>
        <w:numPr>
          <w:ilvl w:val="0"/>
          <w:numId w:val="1"/>
        </w:numPr>
        <w:spacing w:after="0" w:line="240" w:lineRule="auto"/>
        <w:ind w:left="0" w:firstLine="0"/>
        <w:jc w:val="both"/>
        <w:rPr>
          <w:sz w:val="24"/>
          <w:szCs w:val="24"/>
          <w:lang w:val="ro-MO"/>
        </w:rPr>
      </w:pPr>
      <w:r w:rsidRPr="0029213A">
        <w:rPr>
          <w:sz w:val="24"/>
          <w:szCs w:val="24"/>
          <w:lang w:val="ro-MO"/>
        </w:rPr>
        <w:t xml:space="preserve">Hotărârea Guvernului Republicii Moldova Nr. 56 din 31.01.2012 </w:t>
      </w:r>
      <w:r w:rsidRPr="0029213A">
        <w:rPr>
          <w:bCs/>
          <w:sz w:val="24"/>
          <w:szCs w:val="24"/>
          <w:lang w:val="ro-MO"/>
        </w:rPr>
        <w:t>„</w:t>
      </w:r>
      <w:r w:rsidRPr="0029213A">
        <w:rPr>
          <w:sz w:val="24"/>
          <w:szCs w:val="24"/>
          <w:lang w:val="ro-MO"/>
        </w:rPr>
        <w:t>Cu privire la modificarea Planului de acţiuni privind susţinerea populaţiei de etnie romă din Republica Moldova pentru anii 2011-2015,  aprobat prin Hotărârea Guvernului nr.494 din 8 iulie 2011”; (</w:t>
      </w:r>
      <w:r w:rsidRPr="0029213A">
        <w:rPr>
          <w:b/>
          <w:sz w:val="24"/>
          <w:szCs w:val="24"/>
          <w:lang w:val="ro-MO"/>
        </w:rPr>
        <w:t>Capitolul 7</w:t>
      </w:r>
      <w:r w:rsidRPr="0029213A">
        <w:rPr>
          <w:sz w:val="24"/>
          <w:szCs w:val="24"/>
          <w:lang w:val="ro-MO"/>
        </w:rPr>
        <w:t xml:space="preserve">. Cultură şi Mass-media. Obiectivul general: </w:t>
      </w:r>
      <w:r w:rsidRPr="0029213A">
        <w:rPr>
          <w:i/>
          <w:sz w:val="24"/>
          <w:szCs w:val="24"/>
          <w:lang w:val="ro-MO"/>
        </w:rPr>
        <w:t>Protecţia şi promovarea identităţii culturale şi a patrimoniului cultural al romilor, în special prin acţiuni de studiere şi cunoaştere a istoriei, limbii şi tradiţiilor romilor din Republica Moldova</w:t>
      </w:r>
      <w:r w:rsidRPr="0029213A">
        <w:rPr>
          <w:sz w:val="24"/>
          <w:szCs w:val="24"/>
          <w:lang w:val="ro-MO"/>
        </w:rPr>
        <w:t xml:space="preserve">. </w:t>
      </w:r>
      <w:r w:rsidRPr="0029213A">
        <w:rPr>
          <w:b/>
          <w:sz w:val="24"/>
          <w:szCs w:val="24"/>
          <w:lang w:val="ro-MO"/>
        </w:rPr>
        <w:t>Punctul 65</w:t>
      </w:r>
      <w:r w:rsidRPr="0029213A">
        <w:rPr>
          <w:sz w:val="24"/>
          <w:szCs w:val="24"/>
          <w:lang w:val="ro-MO"/>
        </w:rPr>
        <w:t>:</w:t>
      </w:r>
      <w:r w:rsidRPr="0029213A">
        <w:rPr>
          <w:i/>
          <w:sz w:val="24"/>
          <w:szCs w:val="24"/>
          <w:lang w:val="ro-MO"/>
        </w:rPr>
        <w:t xml:space="preserve"> Efectuarea sondajelor sociologice şi a cercetărilor ştiinţifice în domeniul istoriei, culturii, limbii, integrării social-culturale a romilor, popularizarea rezultatelor acestora</w:t>
      </w:r>
      <w:r w:rsidRPr="0029213A">
        <w:rPr>
          <w:sz w:val="24"/>
          <w:szCs w:val="24"/>
          <w:lang w:val="ro-MO"/>
        </w:rPr>
        <w:t>).</w:t>
      </w:r>
    </w:p>
    <w:p w:rsidR="008B2EF7" w:rsidRDefault="008B2EF7" w:rsidP="008B2EF7">
      <w:pPr>
        <w:spacing w:after="0" w:line="240" w:lineRule="auto"/>
        <w:ind w:firstLine="708"/>
        <w:jc w:val="both"/>
        <w:rPr>
          <w:sz w:val="24"/>
          <w:szCs w:val="24"/>
          <w:lang w:val="ro-MO"/>
        </w:rPr>
      </w:pPr>
      <w:r w:rsidRPr="0029213A">
        <w:rPr>
          <w:sz w:val="24"/>
          <w:szCs w:val="24"/>
          <w:lang w:val="ro-MO"/>
        </w:rPr>
        <w:t xml:space="preserve">Pentru executarea prevederilor acestui cadru legislativ naţional, în cadrul Academiei de Ştiinţe a Moldovei a fost instituţionalizată Direcţia ştiinţifică de studiere a Minorităţilor etnice. Astfel, în conformitate cu prevederile stipulate în cadrul „Programului Complex de Stat pentru asigurarea funcţionării limbilor pe teritoriul Republicii Moldova” (adoptat prin Hotărârea Sovietului de Miniştri al RSS Moldoveneşti Nr. 228 din 29.09.1989), la prima etapă de  instituţionalizare a cercetărilor ştiinţifice etnoculturale din Republica Moldova, în cadrul AŞM a fost concepută crearea Secţiei de Studiere a Minorităţilor Naţionale (Hotărârea Prezidiului AŞM Nr. 15 din 08 februarie 1991). Începând cu anul 1992, Secţiei i s-a atribuit statutul de membru instituţional al AŞM, fiind creat „Institutul Minorităţilor Naţionale” (Hotărârea Prezidiului AŞM Nr. 04 din 29 decembrie 1992). Ulterior, în anul 1999 denumirea acestei instituţii academice a fost modificată; astfel, cercetările din domeniul istoriei, tradiţiei, limbii şi culturii minorităţilor naţionale din Republica Moldova au fost concentrate în cadrul „Institutului de Cercetări Interetnice”. </w:t>
      </w:r>
    </w:p>
    <w:p w:rsidR="001B0904" w:rsidRPr="008B2EF7" w:rsidRDefault="001B0904">
      <w:pPr>
        <w:rPr>
          <w:lang w:val="ro-MO"/>
        </w:rPr>
      </w:pPr>
    </w:p>
    <w:sectPr w:rsidR="001B0904" w:rsidRPr="008B2EF7" w:rsidSect="001B09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270B6"/>
    <w:multiLevelType w:val="hybridMultilevel"/>
    <w:tmpl w:val="8EE67B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compat/>
  <w:rsids>
    <w:rsidRoot w:val="008B2EF7"/>
    <w:rsid w:val="001B0904"/>
    <w:rsid w:val="008B2E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EF7"/>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1073</Words>
  <Characters>6118</Characters>
  <Application>Microsoft Office Word</Application>
  <DocSecurity>0</DocSecurity>
  <Lines>50</Lines>
  <Paragraphs>14</Paragraphs>
  <ScaleCrop>false</ScaleCrop>
  <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oleg_bujor</dc:creator>
  <cp:lastModifiedBy>oleg_bujor</cp:lastModifiedBy>
  <cp:revision>1</cp:revision>
  <dcterms:created xsi:type="dcterms:W3CDTF">2014-04-01T13:09:00Z</dcterms:created>
  <dcterms:modified xsi:type="dcterms:W3CDTF">2014-04-01T13:09:00Z</dcterms:modified>
</cp:coreProperties>
</file>